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before="0" w:line="240" w:lineRule="auto"/>
        <w:contextualSpacing w:val="0"/>
        <w:jc w:val="center"/>
      </w:pPr>
      <w:r w:rsidDel="00000000" w:rsidR="00000000" w:rsidRPr="00000000">
        <w:rPr>
          <w:rFonts w:ascii="Architects Daughter" w:cs="Architects Daughter" w:eastAsia="Architects Daughter" w:hAnsi="Architects Daughter"/>
          <w:b w:val="1"/>
          <w:color w:val="000000"/>
          <w:sz w:val="36"/>
          <w:szCs w:val="36"/>
          <w:vertAlign w:val="baseline"/>
          <w:rtl w:val="0"/>
        </w:rPr>
        <w:t xml:space="preserve">Elementary Lesson Plan Template:</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Grade</w:t>
      </w:r>
      <w:r w:rsidDel="00000000" w:rsidR="00000000" w:rsidRPr="00000000">
        <w:rPr>
          <w:rFonts w:ascii="Verdana" w:cs="Verdana" w:eastAsia="Verdana" w:hAnsi="Verdana"/>
          <w:b w:val="1"/>
          <w:color w:val="000000"/>
          <w:sz w:val="28"/>
          <w:szCs w:val="28"/>
          <w:vertAlign w:val="baseline"/>
          <w:rtl w:val="0"/>
        </w:rPr>
        <w:t xml:space="preserve">:</w:t>
      </w:r>
      <w:r w:rsidDel="00000000" w:rsidR="00000000" w:rsidRPr="00000000">
        <w:rPr>
          <w:rFonts w:ascii="Verdana" w:cs="Verdana" w:eastAsia="Verdana" w:hAnsi="Verdana"/>
          <w:b w:val="1"/>
          <w:sz w:val="28"/>
          <w:szCs w:val="28"/>
          <w:u w:val="single"/>
          <w:rtl w:val="0"/>
        </w:rPr>
        <w:t xml:space="preserve">6</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Subject:  </w:t>
      </w:r>
      <w:r w:rsidDel="00000000" w:rsidR="00000000" w:rsidRPr="00000000">
        <w:rPr>
          <w:rFonts w:ascii="Verdana" w:cs="Verdana" w:eastAsia="Verdana" w:hAnsi="Verdana"/>
          <w:b w:val="1"/>
          <w:u w:val="single"/>
          <w:rtl w:val="0"/>
        </w:rPr>
        <w:t xml:space="preserve">Social Studies</w:t>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  Timeframe:</w:t>
      </w:r>
      <w:r w:rsidDel="00000000" w:rsidR="00000000" w:rsidRPr="00000000">
        <w:rPr>
          <w:rFonts w:ascii="Verdana" w:cs="Verdana" w:eastAsia="Verdana" w:hAnsi="Verdana"/>
          <w:b w:val="1"/>
          <w:color w:val="000000"/>
          <w:sz w:val="28"/>
          <w:szCs w:val="28"/>
          <w:vertAlign w:val="baseline"/>
          <w:rtl w:val="0"/>
        </w:rPr>
        <w:t xml:space="preserve"> </w:t>
      </w:r>
      <w:r w:rsidDel="00000000" w:rsidR="00000000" w:rsidRPr="00000000">
        <w:rPr>
          <w:rFonts w:ascii="Verdana" w:cs="Verdana" w:eastAsia="Verdana" w:hAnsi="Verdana"/>
          <w:b w:val="1"/>
          <w:sz w:val="22"/>
          <w:szCs w:val="22"/>
          <w:u w:val="single"/>
          <w:rtl w:val="0"/>
        </w:rPr>
        <w:t xml:space="preserve">2-60 minute classes</w:t>
      </w:r>
      <w:r w:rsidDel="00000000" w:rsidR="00000000" w:rsidRPr="00000000">
        <w:drawing>
          <wp:inline distB="0" distT="0" distL="114300" distR="114300">
            <wp:extent cx="470892" cy="317132"/>
            <wp:effectExtent b="0" l="0" r="0" t="0"/>
            <wp:docPr descr="car.jpg" id="1" name="image01.png"/>
            <a:graphic>
              <a:graphicData uri="http://schemas.openxmlformats.org/drawingml/2006/picture">
                <pic:pic>
                  <pic:nvPicPr>
                    <pic:cNvPr descr="car.jpg" id="0" name="image01.png"/>
                    <pic:cNvPicPr preferRelativeResize="0"/>
                  </pic:nvPicPr>
                  <pic:blipFill>
                    <a:blip r:embed="rId5"/>
                    <a:srcRect b="0" l="0" r="0" t="0"/>
                    <a:stretch>
                      <a:fillRect/>
                    </a:stretch>
                  </pic:blipFill>
                  <pic:spPr>
                    <a:xfrm>
                      <a:off x="0" y="0"/>
                      <a:ext cx="470892" cy="317132"/>
                    </a:xfrm>
                    <a:prstGeom prst="rect"/>
                    <a:ln/>
                  </pic:spPr>
                </pic:pic>
              </a:graphicData>
            </a:graphic>
          </wp:inline>
        </w:drawing>
      </w:r>
      <w:r w:rsidDel="00000000" w:rsidR="00000000" w:rsidRPr="00000000">
        <w:rPr>
          <w:rFonts w:ascii="Architects Daughter" w:cs="Architects Daughter" w:eastAsia="Architects Daughter" w:hAnsi="Architects Daughter"/>
          <w:b w:val="1"/>
          <w:color w:val="000000"/>
          <w:sz w:val="28"/>
          <w:szCs w:val="28"/>
          <w:vertAlign w:val="baseline"/>
          <w:rtl w:val="0"/>
        </w:rPr>
        <w:t xml:space="preserve">Driving Question:</w:t>
      </w:r>
      <w:r w:rsidDel="00000000" w:rsidR="00000000" w:rsidRPr="00000000">
        <w:rPr>
          <w:rFonts w:ascii="Comic Sans MS" w:cs="Comic Sans MS" w:eastAsia="Comic Sans MS" w:hAnsi="Comic Sans MS"/>
          <w:b w:val="1"/>
          <w:color w:val="000000"/>
          <w:sz w:val="22"/>
          <w:szCs w:val="22"/>
          <w:vertAlign w:val="baseline"/>
          <w:rtl w:val="0"/>
        </w:rPr>
        <w:t xml:space="preserve"> </w:t>
      </w:r>
      <w:r w:rsidDel="00000000" w:rsidR="00000000" w:rsidRPr="00000000">
        <w:rPr>
          <w:rFonts w:ascii="Verdana" w:cs="Verdana" w:eastAsia="Verdana" w:hAnsi="Verdana"/>
          <w:b w:val="1"/>
          <w:u w:val="single"/>
          <w:rtl w:val="0"/>
        </w:rPr>
        <w:t xml:space="preserve">How do the reasons for migration relate to the Syrian refugees entering Canada? </w:t>
      </w:r>
      <w:r w:rsidDel="00000000" w:rsidR="00000000" w:rsidRPr="00000000">
        <w:rPr>
          <w:rtl w:val="0"/>
        </w:rPr>
      </w:r>
    </w:p>
    <w:tbl>
      <w:tblPr>
        <w:tblStyle w:val="Table1"/>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Learning Targets: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b w:val="1"/>
                <w:sz w:val="22"/>
                <w:szCs w:val="22"/>
                <w:u w:val="single"/>
                <w:rtl w:val="0"/>
              </w:rPr>
              <w:t xml:space="preserve">World Cultures: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SCO 6.1.4: </w:t>
            </w:r>
            <w:r w:rsidDel="00000000" w:rsidR="00000000" w:rsidRPr="00000000">
              <w:rPr>
                <w:rFonts w:ascii="Comic Sans MS" w:cs="Comic Sans MS" w:eastAsia="Comic Sans MS" w:hAnsi="Comic Sans MS"/>
                <w:sz w:val="22"/>
                <w:szCs w:val="22"/>
                <w:rtl w:val="0"/>
              </w:rPr>
              <w:t xml:space="preserve">Identify and explain factors that are creating a more global      </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sz w:val="22"/>
                <w:szCs w:val="22"/>
                <w:rtl w:val="0"/>
              </w:rPr>
              <w:t xml:space="preserve">                culture around the world.</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w:t>
            </w:r>
            <w:r w:rsidDel="00000000" w:rsidR="00000000" w:rsidRPr="00000000">
              <w:rPr>
                <w:rFonts w:ascii="Comic Sans MS" w:cs="Comic Sans MS" w:eastAsia="Comic Sans MS" w:hAnsi="Comic Sans MS"/>
                <w:b w:val="1"/>
                <w:sz w:val="22"/>
                <w:szCs w:val="22"/>
                <w:u w:val="single"/>
                <w:rtl w:val="0"/>
              </w:rPr>
              <w:t xml:space="preserve">Global Issues:</w:t>
            </w:r>
          </w:p>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sz w:val="22"/>
                <w:szCs w:val="22"/>
                <w:rtl w:val="0"/>
              </w:rPr>
              <w:t xml:space="preserve">   SCO 6.5.1, 6.5.2, 6.5.3</w:t>
            </w:r>
          </w:p>
        </w:tc>
      </w:tr>
    </w:tbl>
    <w:p w:rsidR="00000000" w:rsidDel="00000000" w:rsidP="00000000" w:rsidRDefault="00000000" w:rsidRPr="00000000">
      <w:pPr>
        <w:contextualSpacing w:val="0"/>
      </w:pPr>
      <w:r w:rsidDel="00000000" w:rsidR="00000000" w:rsidRPr="00000000">
        <w:rPr>
          <w:rtl w:val="0"/>
        </w:rPr>
      </w:r>
    </w:p>
    <w:tbl>
      <w:tblPr>
        <w:tblStyle w:val="Table2"/>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Resources: </w:t>
            </w:r>
            <w:r w:rsidDel="00000000" w:rsidR="00000000" w:rsidRPr="00000000">
              <w:rPr>
                <w:rFonts w:ascii="Comic Sans MS" w:cs="Comic Sans MS" w:eastAsia="Comic Sans MS" w:hAnsi="Comic Sans MS"/>
                <w:b w:val="0"/>
                <w:i w:val="1"/>
                <w:color w:val="000000"/>
                <w:sz w:val="18"/>
                <w:szCs w:val="18"/>
                <w:vertAlign w:val="baseline"/>
                <w:rtl w:val="0"/>
              </w:rPr>
              <w:t xml:space="preserve">Provide links to needed online resources, screencasts, files, rubrics, assessments etc.</w:t>
            </w: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Culture Quest by Angus Scully textbooks pages 48-53</w:t>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sz w:val="24"/>
                <w:szCs w:val="24"/>
                <w:u w:val="none"/>
                <w:vertAlign w:val="baseline"/>
              </w:rPr>
            </w:pPr>
            <w:r w:rsidDel="00000000" w:rsidR="00000000" w:rsidRPr="00000000">
              <w:rPr>
                <w:rtl w:val="0"/>
              </w:rPr>
              <w:t xml:space="preserve">computers and posterboard (if selected as option for presentation)</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Login to Poll Everywhere to display student responses</w:t>
            </w:r>
          </w:p>
          <w:p w:rsidR="00000000" w:rsidDel="00000000" w:rsidP="00000000" w:rsidRDefault="00000000" w:rsidRPr="00000000">
            <w:pPr>
              <w:numPr>
                <w:ilvl w:val="0"/>
                <w:numId w:val="9"/>
              </w:numPr>
              <w:ind w:left="720" w:hanging="360"/>
              <w:contextualSpacing w:val="1"/>
              <w:rPr>
                <w:u w:val="none"/>
              </w:rPr>
            </w:pPr>
            <w:hyperlink r:id="rId6">
              <w:r w:rsidDel="00000000" w:rsidR="00000000" w:rsidRPr="00000000">
                <w:rPr>
                  <w:color w:val="1155cc"/>
                  <w:u w:val="single"/>
                  <w:rtl w:val="0"/>
                </w:rPr>
                <w:t xml:space="preserve">Slideshow on Push and Pull factors</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Video on </w:t>
            </w:r>
            <w:hyperlink r:id="rId7">
              <w:r w:rsidDel="00000000" w:rsidR="00000000" w:rsidRPr="00000000">
                <w:rPr>
                  <w:color w:val="1155cc"/>
                  <w:u w:val="single"/>
                  <w:rtl w:val="0"/>
                </w:rPr>
                <w:t xml:space="preserve">Refugees Entering Canada for the first time</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hyperlink r:id="rId8">
              <w:r w:rsidDel="00000000" w:rsidR="00000000" w:rsidRPr="00000000">
                <w:rPr>
                  <w:color w:val="1155cc"/>
                  <w:u w:val="single"/>
                  <w:rtl w:val="0"/>
                </w:rPr>
                <w:t xml:space="preserve">Poster Rubric</w:t>
              </w:r>
            </w:hyperlink>
            <w:r w:rsidDel="00000000" w:rsidR="00000000" w:rsidRPr="00000000">
              <w:rPr>
                <w:rtl w:val="0"/>
              </w:rPr>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Websites to visit: </w:t>
            </w:r>
          </w:p>
          <w:p w:rsidR="00000000" w:rsidDel="00000000" w:rsidP="00000000" w:rsidRDefault="00000000" w:rsidRPr="00000000">
            <w:pPr>
              <w:contextualSpacing w:val="0"/>
            </w:pPr>
            <w:r w:rsidDel="00000000" w:rsidR="00000000" w:rsidRPr="00000000">
              <w:rPr>
                <w:rtl w:val="0"/>
              </w:rPr>
              <w:t xml:space="preserve">1. </w:t>
            </w:r>
            <w:r w:rsidDel="00000000" w:rsidR="00000000" w:rsidRPr="00000000">
              <w:rPr>
                <w:color w:val="111111"/>
                <w:highlight w:val="white"/>
                <w:rtl w:val="0"/>
              </w:rPr>
              <w:t xml:space="preserve">Syrian Refugees In Canada: Here's What We've Done Since 2012: </w:t>
            </w:r>
            <w:hyperlink r:id="rId9">
              <w:r w:rsidDel="00000000" w:rsidR="00000000" w:rsidRPr="00000000">
                <w:rPr>
                  <w:color w:val="1155cc"/>
                  <w:sz w:val="20"/>
                  <w:szCs w:val="20"/>
                  <w:highlight w:val="white"/>
                  <w:u w:val="single"/>
                  <w:rtl w:val="0"/>
                </w:rPr>
                <w:t xml:space="preserve">http://www.huffingtonpost.ca/2015/12/31/a-chronology-of-canada-s-response-to-the-syrian-refugee-crisis-since-2012_n_8900468.html</w:t>
              </w:r>
            </w:hyperlink>
            <w:r w:rsidDel="00000000" w:rsidR="00000000" w:rsidRPr="00000000">
              <w:rPr>
                <w:color w:val="111111"/>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t xml:space="preserve">2. </w:t>
            </w:r>
            <w:r w:rsidDel="00000000" w:rsidR="00000000" w:rsidRPr="00000000">
              <w:rPr>
                <w:rtl w:val="0"/>
              </w:rPr>
              <w:t xml:space="preserve">NS Refugee Response </w:t>
            </w:r>
            <w:hyperlink r:id="rId10">
              <w:r w:rsidDel="00000000" w:rsidR="00000000" w:rsidRPr="00000000">
                <w:rPr>
                  <w:color w:val="1155cc"/>
                  <w:sz w:val="22"/>
                  <w:szCs w:val="22"/>
                  <w:u w:val="single"/>
                  <w:rtl w:val="0"/>
                </w:rPr>
                <w:t xml:space="preserve">http://novascotia.ca/refugeeresponse/</w:t>
              </w:r>
            </w:hyperlink>
            <w:r w:rsidDel="00000000" w:rsidR="00000000" w:rsidRPr="00000000">
              <w:rPr>
                <w:sz w:val="22"/>
                <w:szCs w:val="22"/>
                <w:rtl w:val="0"/>
              </w:rPr>
              <w:t xml:space="preserve"> </w:t>
            </w:r>
          </w:p>
          <w:p w:rsidR="00000000" w:rsidDel="00000000" w:rsidP="00000000" w:rsidRDefault="00000000" w:rsidRPr="00000000">
            <w:pPr>
              <w:contextualSpacing w:val="0"/>
            </w:pPr>
            <w:r w:rsidDel="00000000" w:rsidR="00000000" w:rsidRPr="00000000">
              <w:rPr>
                <w:rtl w:val="0"/>
              </w:rPr>
              <w:t xml:space="preserve">3. Canada Immigration: </w:t>
            </w:r>
            <w:hyperlink r:id="rId11">
              <w:r w:rsidDel="00000000" w:rsidR="00000000" w:rsidRPr="00000000">
                <w:rPr>
                  <w:color w:val="1155cc"/>
                  <w:sz w:val="22"/>
                  <w:szCs w:val="22"/>
                  <w:u w:val="single"/>
                  <w:rtl w:val="0"/>
                </w:rPr>
                <w:t xml:space="preserve">http://www.cic.gc.ca/english/refugees/outside/index.asp</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9060.0" w:type="dxa"/>
        <w:jc w:val="left"/>
        <w:tblInd w:w="-105.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Adaptations (Child Specific):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Create groupings that have a variety of skills and learning levels. </w:t>
            </w:r>
          </w:p>
          <w:p w:rsidR="00000000" w:rsidDel="00000000" w:rsidP="00000000" w:rsidRDefault="00000000" w:rsidRPr="00000000">
            <w:pPr>
              <w:spacing w:after="0" w:before="0" w:line="240" w:lineRule="auto"/>
              <w:contextualSpacing w:val="0"/>
            </w:pPr>
            <w:r w:rsidDel="00000000" w:rsidR="00000000" w:rsidRPr="00000000">
              <w:rPr>
                <w:rtl w:val="0"/>
              </w:rPr>
              <w:t xml:space="preserve">Provide a graphic organizer for students to find and validate the information.  </w:t>
            </w:r>
          </w:p>
          <w:p w:rsidR="00000000" w:rsidDel="00000000" w:rsidP="00000000" w:rsidRDefault="00000000" w:rsidRPr="00000000">
            <w:pPr>
              <w:spacing w:after="0" w:before="0" w:line="240" w:lineRule="auto"/>
              <w:contextualSpacing w:val="0"/>
            </w:pPr>
            <w:r w:rsidDel="00000000" w:rsidR="00000000" w:rsidRPr="00000000">
              <w:rPr>
                <w:rtl w:val="0"/>
              </w:rPr>
              <w:t xml:space="preserve">Offer one-on-one support to discuss the topic in more child-friendly language.  </w:t>
            </w:r>
          </w:p>
          <w:p w:rsidR="00000000" w:rsidDel="00000000" w:rsidP="00000000" w:rsidRDefault="00000000" w:rsidRPr="00000000">
            <w:pPr>
              <w:spacing w:after="0" w:before="0" w:line="240" w:lineRule="auto"/>
              <w:contextualSpacing w:val="0"/>
            </w:pPr>
            <w:r w:rsidDel="00000000" w:rsidR="00000000" w:rsidRPr="00000000">
              <w:rPr>
                <w:rtl w:val="0"/>
              </w:rPr>
              <w:t xml:space="preserve">Allow the content to be read through Kurzweil, assisted technology that turns text to speech.</w:t>
            </w:r>
          </w:p>
        </w:tc>
      </w:tr>
    </w:tbl>
    <w:p w:rsidR="00000000" w:rsidDel="00000000" w:rsidP="00000000" w:rsidRDefault="00000000" w:rsidRPr="00000000">
      <w:pPr>
        <w:contextualSpacing w:val="0"/>
      </w:pPr>
      <w:r w:rsidDel="00000000" w:rsidR="00000000" w:rsidRPr="00000000">
        <w:rPr>
          <w:rtl w:val="0"/>
        </w:rPr>
      </w:r>
    </w:p>
    <w:tbl>
      <w:tblPr>
        <w:tblStyle w:val="Table4"/>
        <w:bidi w:val="0"/>
        <w:tblW w:w="9060.0" w:type="dxa"/>
        <w:jc w:val="left"/>
        <w:tblInd w:w="-120.0" w:type="dxa"/>
        <w:tblLayout w:type="fixed"/>
        <w:tblLook w:val="0000"/>
      </w:tblPr>
      <w:tblGrid>
        <w:gridCol w:w="5061"/>
        <w:gridCol w:w="3999"/>
        <w:tblGridChange w:id="0">
          <w:tblGrid>
            <w:gridCol w:w="5061"/>
            <w:gridCol w:w="3999"/>
          </w:tblGrid>
        </w:tblGridChange>
      </w:tblGrid>
      <w:tr>
        <w:trPr>
          <w:trHeight w:val="46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1</w:t>
            </w:r>
            <w:r w:rsidDel="00000000" w:rsidR="00000000" w:rsidRPr="00000000">
              <w:rPr>
                <w:rFonts w:ascii="Comic Sans MS" w:cs="Comic Sans MS" w:eastAsia="Comic Sans MS" w:hAnsi="Comic Sans MS"/>
                <w:b w:val="1"/>
                <w:color w:val="000000"/>
                <w:sz w:val="20"/>
                <w:szCs w:val="20"/>
                <w:vertAlign w:val="baseline"/>
                <w:rtl w:val="0"/>
              </w:rPr>
              <w:t xml:space="preserve">: </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3190875</wp:posOffset>
                  </wp:positionH>
                  <wp:positionV relativeFrom="paragraph">
                    <wp:posOffset>133350</wp:posOffset>
                  </wp:positionV>
                  <wp:extent cx="2286000" cy="1373505"/>
                  <wp:effectExtent b="0" l="0" r="0" t="0"/>
                  <wp:wrapNone/>
                  <wp:docPr id="2" name="image03.jpg"/>
                  <a:graphic>
                    <a:graphicData uri="http://schemas.openxmlformats.org/drawingml/2006/picture">
                      <pic:pic>
                        <pic:nvPicPr>
                          <pic:cNvPr id="0" name="image03.jpg"/>
                          <pic:cNvPicPr preferRelativeResize="0"/>
                        </pic:nvPicPr>
                        <pic:blipFill>
                          <a:blip r:embed="rId12"/>
                          <a:srcRect b="0" l="0" r="0" t="0"/>
                          <a:stretch>
                            <a:fillRect/>
                          </a:stretch>
                        </pic:blipFill>
                        <pic:spPr>
                          <a:xfrm>
                            <a:off x="0" y="0"/>
                            <a:ext cx="2286000" cy="1373505"/>
                          </a:xfrm>
                          <a:prstGeom prst="rect"/>
                          <a:ln/>
                        </pic:spPr>
                      </pic:pic>
                    </a:graphicData>
                  </a:graphic>
                </wp:anchor>
              </w:drawing>
            </w:r>
          </w:p>
          <w:p w:rsidR="00000000" w:rsidDel="00000000" w:rsidP="00000000" w:rsidRDefault="00000000" w:rsidRPr="00000000">
            <w:pPr>
              <w:numPr>
                <w:ilvl w:val="0"/>
                <w:numId w:val="10"/>
              </w:numPr>
              <w:spacing w:after="240" w:lineRule="auto"/>
              <w:ind w:left="720" w:hanging="360"/>
              <w:contextualSpacing w:val="1"/>
              <w:rPr>
                <w:u w:val="none"/>
              </w:rPr>
            </w:pPr>
            <w:r w:rsidDel="00000000" w:rsidR="00000000" w:rsidRPr="00000000">
              <w:rPr>
                <w:rtl w:val="0"/>
              </w:rPr>
              <w:t xml:space="preserve">Find and Validate</w:t>
            </w:r>
          </w:p>
          <w:p w:rsidR="00000000" w:rsidDel="00000000" w:rsidP="00000000" w:rsidRDefault="00000000" w:rsidRPr="00000000">
            <w:pPr>
              <w:numPr>
                <w:ilvl w:val="0"/>
                <w:numId w:val="10"/>
              </w:numPr>
              <w:spacing w:after="240" w:lineRule="auto"/>
              <w:ind w:left="720" w:hanging="360"/>
              <w:contextualSpacing w:val="1"/>
              <w:rPr>
                <w:u w:val="none"/>
              </w:rPr>
            </w:pPr>
            <w:r w:rsidDel="00000000" w:rsidR="00000000" w:rsidRPr="00000000">
              <w:rPr>
                <w:rtl w:val="0"/>
              </w:rPr>
              <w:t xml:space="preserve">Interconnect</w:t>
            </w:r>
          </w:p>
          <w:p w:rsidR="00000000" w:rsidDel="00000000" w:rsidP="00000000" w:rsidRDefault="00000000" w:rsidRPr="00000000">
            <w:pPr>
              <w:numPr>
                <w:ilvl w:val="0"/>
                <w:numId w:val="10"/>
              </w:numPr>
              <w:spacing w:after="240" w:lineRule="auto"/>
              <w:ind w:left="720" w:hanging="360"/>
              <w:contextualSpacing w:val="1"/>
              <w:rPr>
                <w:u w:val="none"/>
              </w:rPr>
            </w:pPr>
            <w:r w:rsidDel="00000000" w:rsidR="00000000" w:rsidRPr="00000000">
              <w:rPr>
                <w:rtl w:val="0"/>
              </w:rPr>
              <w:t xml:space="preserve">Analyze and Synthesize</w:t>
            </w:r>
          </w:p>
          <w:p w:rsidR="00000000" w:rsidDel="00000000" w:rsidP="00000000" w:rsidRDefault="00000000" w:rsidRPr="00000000">
            <w:pPr>
              <w:numPr>
                <w:ilvl w:val="0"/>
                <w:numId w:val="10"/>
              </w:numPr>
              <w:spacing w:after="240" w:lineRule="auto"/>
              <w:ind w:left="720" w:hanging="360"/>
              <w:contextualSpacing w:val="1"/>
              <w:rPr>
                <w:u w:val="none"/>
              </w:rPr>
            </w:pPr>
            <w:r w:rsidDel="00000000" w:rsidR="00000000" w:rsidRPr="00000000">
              <w:rPr>
                <w:rtl w:val="0"/>
              </w:rPr>
              <w:t xml:space="preserve">Communicate </w:t>
            </w:r>
          </w:p>
          <w:p w:rsidR="00000000" w:rsidDel="00000000" w:rsidP="00000000" w:rsidRDefault="00000000" w:rsidRPr="00000000">
            <w:pPr>
              <w:spacing w:after="240" w:lineRule="auto"/>
              <w:contextualSpacing w:val="0"/>
            </w:pPr>
            <w:r w:rsidDel="00000000" w:rsidR="00000000" w:rsidRPr="00000000">
              <w:rPr>
                <w:rtl w:val="0"/>
              </w:rPr>
            </w:r>
          </w:p>
        </w:tc>
      </w:tr>
      <w:tr>
        <w:trPr>
          <w:trHeight w:val="13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Connection</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Introduction:  </w:t>
            </w:r>
            <w:r w:rsidDel="00000000" w:rsidR="00000000" w:rsidRPr="00000000">
              <w:rPr>
                <w:b w:val="0"/>
                <w:i w:val="1"/>
                <w:color w:val="000000"/>
                <w:sz w:val="22"/>
                <w:szCs w:val="22"/>
                <w:vertAlign w:val="baseline"/>
                <w:rtl w:val="0"/>
              </w:rPr>
              <w:t xml:space="preserve">What do you know about</w:t>
            </w:r>
            <w:r w:rsidDel="00000000" w:rsidR="00000000" w:rsidRPr="00000000">
              <w:rPr>
                <w:i w:val="1"/>
                <w:sz w:val="22"/>
                <w:szCs w:val="22"/>
                <w:rtl w:val="0"/>
              </w:rPr>
              <w:t xml:space="preserve"> the Syrian Refugess coming to Canada? To Halifax?</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Reflecting on prior teaching: </w:t>
            </w:r>
            <w:r w:rsidDel="00000000" w:rsidR="00000000" w:rsidRPr="00000000">
              <w:rPr>
                <w:b w:val="0"/>
                <w:i w:val="1"/>
                <w:color w:val="000000"/>
                <w:sz w:val="22"/>
                <w:szCs w:val="22"/>
                <w:vertAlign w:val="baseline"/>
                <w:rtl w:val="0"/>
              </w:rPr>
              <w:t xml:space="preserve"> </w:t>
            </w:r>
            <w:r w:rsidDel="00000000" w:rsidR="00000000" w:rsidRPr="00000000">
              <w:rPr>
                <w:b w:val="0"/>
                <w:color w:val="000000"/>
                <w:sz w:val="22"/>
                <w:szCs w:val="22"/>
                <w:vertAlign w:val="baseline"/>
                <w:rtl w:val="0"/>
              </w:rPr>
              <w:t xml:space="preserve">Conne</w:t>
            </w:r>
            <w:r w:rsidDel="00000000" w:rsidR="00000000" w:rsidRPr="00000000">
              <w:rPr>
                <w:sz w:val="22"/>
                <w:szCs w:val="22"/>
                <w:rtl w:val="0"/>
              </w:rPr>
              <w:t xml:space="preserve">cting world cultures.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Yesterday we talked about…</w:t>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connection </w:t>
            </w:r>
            <w:r w:rsidDel="00000000" w:rsidR="00000000" w:rsidRPr="00000000">
              <w:rPr>
                <w:rFonts w:ascii="Comic Sans MS" w:cs="Comic Sans MS" w:eastAsia="Comic Sans MS" w:hAnsi="Comic Sans MS"/>
                <w:i w:val="1"/>
                <w:sz w:val="18"/>
                <w:szCs w:val="18"/>
                <w:rtl w:val="0"/>
              </w:rPr>
              <w:t xml:space="preserve">…</w:t>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do we already know</w:t>
            </w:r>
            <w:r w:rsidDel="00000000" w:rsidR="00000000" w:rsidRPr="00000000">
              <w:rPr>
                <w:rFonts w:ascii="Comic Sans MS" w:cs="Comic Sans MS" w:eastAsia="Comic Sans MS" w:hAnsi="Comic Sans MS"/>
                <w:i w:val="1"/>
                <w:sz w:val="18"/>
                <w:szCs w:val="18"/>
                <w:rtl w:val="0"/>
              </w:rPr>
              <w:t xml:space="preserve">...</w:t>
            </w:r>
            <w:r w:rsidDel="00000000" w:rsidR="00000000" w:rsidRPr="00000000">
              <w:rPr>
                <w:rtl w:val="0"/>
              </w:rPr>
            </w:r>
          </w:p>
        </w:tc>
      </w:tr>
      <w:tr>
        <w:trPr>
          <w:trHeight w:val="72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Using the web-based site Poll Everywhere, students login and give their response to the question: What do you know about the Syrian Refugees coming into Canada? This is to gain an understanding of what the students already know about the issue.  </w:t>
            </w:r>
            <w:r w:rsidDel="00000000" w:rsidR="00000000" w:rsidRPr="00000000">
              <w:rPr>
                <w:rtl w:val="0"/>
              </w:rPr>
            </w:r>
          </w:p>
        </w:tc>
      </w:tr>
      <w:tr>
        <w:trPr>
          <w:trHeight w:val="12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Explicit Teaching </w:t>
            </w:r>
            <w:r w:rsidDel="00000000" w:rsidR="00000000" w:rsidRPr="00000000">
              <w:rPr>
                <w:rFonts w:ascii="Comic Sans MS" w:cs="Comic Sans MS" w:eastAsia="Comic Sans MS" w:hAnsi="Comic Sans MS"/>
                <w:b w:val="0"/>
                <w:i w:val="1"/>
                <w:color w:val="000000"/>
                <w:sz w:val="18"/>
                <w:szCs w:val="18"/>
                <w:vertAlign w:val="baseline"/>
                <w:rtl w:val="0"/>
              </w:rPr>
              <w:t xml:space="preserve">Teacher models/demonstrates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is my purpose considering the needs of my students?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t xml:space="preserve">Discuss: What would you take with you if you were forced to leave your house? </w:t>
            </w:r>
          </w:p>
          <w:p w:rsidR="00000000" w:rsidDel="00000000" w:rsidP="00000000" w:rsidRDefault="00000000" w:rsidRPr="00000000">
            <w:pPr>
              <w:spacing w:after="160" w:before="0" w:line="240" w:lineRule="auto"/>
              <w:contextualSpacing w:val="0"/>
            </w:pPr>
            <w:r w:rsidDel="00000000" w:rsidR="00000000" w:rsidRPr="00000000">
              <w:rPr>
                <w:rtl w:val="0"/>
              </w:rPr>
              <w:t xml:space="preserve">Discuss: Push and Pull factors of migration.</w:t>
            </w:r>
          </w:p>
          <w:p w:rsidR="00000000" w:rsidDel="00000000" w:rsidP="00000000" w:rsidRDefault="00000000" w:rsidRPr="00000000">
            <w:pPr>
              <w:spacing w:after="160" w:before="0" w:line="240" w:lineRule="auto"/>
              <w:contextualSpacing w:val="0"/>
            </w:pPr>
            <w:hyperlink r:id="rId13">
              <w:r w:rsidDel="00000000" w:rsidR="00000000" w:rsidRPr="00000000">
                <w:rPr>
                  <w:color w:val="1155cc"/>
                  <w:u w:val="single"/>
                  <w:rtl w:val="0"/>
                </w:rPr>
                <w:t xml:space="preserve">Show Slide Show on Push and Pull factors.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i w:val="1"/>
                <w:sz w:val="18"/>
                <w:szCs w:val="18"/>
                <w:rtl w:val="0"/>
              </w:rPr>
              <w:t xml:space="preserve">If I had to leave my home to move to another country...</w:t>
            </w:r>
            <w:r w:rsidDel="00000000" w:rsidR="00000000" w:rsidRPr="00000000">
              <w:rPr>
                <w:rFonts w:ascii="Comic Sans MS" w:cs="Comic Sans MS" w:eastAsia="Comic Sans MS" w:hAnsi="Comic Sans MS"/>
                <w:sz w:val="22"/>
                <w:szCs w:val="22"/>
                <w:rtl w:val="0"/>
              </w:rPr>
              <w:t xml:space="preserve">I would bring items that were light and easy to carry such as photographs, and special documents.  </w:t>
            </w:r>
            <w:r w:rsidDel="00000000" w:rsidR="00000000" w:rsidRPr="00000000">
              <w:rPr>
                <w:rtl w:val="0"/>
              </w:rPr>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(Notes:)</w:t>
            </w:r>
          </w:p>
          <w:p w:rsidR="00000000" w:rsidDel="00000000" w:rsidP="00000000" w:rsidRDefault="00000000" w:rsidRPr="00000000">
            <w:pPr>
              <w:spacing w:after="160" w:before="0" w:line="240" w:lineRule="auto"/>
              <w:contextualSpacing w:val="0"/>
            </w:pPr>
            <w:r w:rsidDel="00000000" w:rsidR="00000000" w:rsidRPr="00000000">
              <w:rPr>
                <w:sz w:val="22"/>
                <w:szCs w:val="22"/>
                <w:rtl w:val="0"/>
              </w:rPr>
              <w:t xml:space="preserve">As a class, read over pages 48-53 in the CultureQuest textbook for background information.  We are in a position where we can connect real current events with the curriculum we are teaching.  With the Syrian Refugee crisis, Canada is opening its immigration act to accept 25 000 refugees in 2016.  Halifax has already received a number of refugees into our city and the push is to help support these families.  What would they need to survive in Halifax? Direct students to view the official Government website on NS refugees.   </w:t>
            </w:r>
            <w:hyperlink r:id="rId14">
              <w:r w:rsidDel="00000000" w:rsidR="00000000" w:rsidRPr="00000000">
                <w:rPr>
                  <w:color w:val="1155cc"/>
                  <w:sz w:val="22"/>
                  <w:szCs w:val="22"/>
                  <w:u w:val="single"/>
                  <w:rtl w:val="0"/>
                </w:rPr>
                <w:t xml:space="preserve">http://novascotia.ca/refugeeresponse/</w:t>
              </w:r>
            </w:hyperlink>
            <w:r w:rsidDel="00000000" w:rsidR="00000000" w:rsidRPr="00000000">
              <w:rPr>
                <w:sz w:val="22"/>
                <w:szCs w:val="22"/>
                <w:rtl w:val="0"/>
              </w:rPr>
              <w:t xml:space="preserve"> </w:t>
            </w:r>
          </w:p>
          <w:p w:rsidR="00000000" w:rsidDel="00000000" w:rsidP="00000000" w:rsidRDefault="00000000" w:rsidRPr="00000000">
            <w:pPr>
              <w:spacing w:after="160" w:before="0" w:line="240" w:lineRule="auto"/>
              <w:contextualSpacing w:val="0"/>
            </w:pPr>
            <w:r w:rsidDel="00000000" w:rsidR="00000000" w:rsidRPr="00000000">
              <w:rPr>
                <w:sz w:val="22"/>
                <w:szCs w:val="22"/>
                <w:rtl w:val="0"/>
              </w:rPr>
              <w:t xml:space="preserve">Students explore the Canadian Immigration site to discover what a refugee needs to qualify to enter Canada. </w:t>
            </w:r>
            <w:hyperlink r:id="rId15">
              <w:r w:rsidDel="00000000" w:rsidR="00000000" w:rsidRPr="00000000">
                <w:rPr>
                  <w:color w:val="1155cc"/>
                  <w:sz w:val="22"/>
                  <w:szCs w:val="22"/>
                  <w:u w:val="single"/>
                  <w:rtl w:val="0"/>
                </w:rPr>
                <w:t xml:space="preserve">http://www.cic.gc.ca/english/refugees/outside/index.asp</w:t>
              </w:r>
            </w:hyperlink>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Guided Practice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How will students participate and practice what they have just learned?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Turn and talk to your partner about…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Go into your notebook and…</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Work with a partner and…</w:t>
            </w:r>
            <w:r w:rsidDel="00000000" w:rsidR="00000000" w:rsidRPr="00000000">
              <w:rPr>
                <w:rtl w:val="0"/>
              </w:rPr>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20"/>
                <w:szCs w:val="20"/>
                <w:vertAlign w:val="baseline"/>
                <w:rtl w:val="0"/>
              </w:rPr>
              <w:t xml:space="preserve">(Notes:)</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Identify the five specific reasons for migration into Canada: </w:t>
            </w:r>
          </w:p>
          <w:p w:rsidR="00000000" w:rsidDel="00000000" w:rsidP="00000000" w:rsidRDefault="00000000" w:rsidRPr="00000000">
            <w:pPr>
              <w:numPr>
                <w:ilvl w:val="0"/>
                <w:numId w:val="7"/>
              </w:numPr>
              <w:spacing w:after="240" w:lineRule="auto"/>
              <w:ind w:left="720" w:hanging="360"/>
              <w:contextualSpacing w:val="1"/>
              <w:rPr>
                <w:u w:val="none"/>
              </w:rPr>
            </w:pPr>
            <w:r w:rsidDel="00000000" w:rsidR="00000000" w:rsidRPr="00000000">
              <w:rPr>
                <w:rtl w:val="0"/>
              </w:rPr>
              <w:t xml:space="preserve">The Brain Drain</w:t>
            </w:r>
          </w:p>
          <w:p w:rsidR="00000000" w:rsidDel="00000000" w:rsidP="00000000" w:rsidRDefault="00000000" w:rsidRPr="00000000">
            <w:pPr>
              <w:numPr>
                <w:ilvl w:val="0"/>
                <w:numId w:val="7"/>
              </w:numPr>
              <w:spacing w:after="240" w:lineRule="auto"/>
              <w:ind w:left="720" w:hanging="360"/>
              <w:contextualSpacing w:val="1"/>
              <w:rPr>
                <w:u w:val="none"/>
              </w:rPr>
            </w:pPr>
            <w:r w:rsidDel="00000000" w:rsidR="00000000" w:rsidRPr="00000000">
              <w:rPr>
                <w:rtl w:val="0"/>
              </w:rPr>
              <w:t xml:space="preserve">United Nations High Commissioner for Refugees</w:t>
            </w:r>
          </w:p>
          <w:p w:rsidR="00000000" w:rsidDel="00000000" w:rsidP="00000000" w:rsidRDefault="00000000" w:rsidRPr="00000000">
            <w:pPr>
              <w:numPr>
                <w:ilvl w:val="0"/>
                <w:numId w:val="7"/>
              </w:numPr>
              <w:spacing w:after="240" w:lineRule="auto"/>
              <w:ind w:left="720" w:hanging="360"/>
              <w:contextualSpacing w:val="1"/>
              <w:rPr>
                <w:u w:val="none"/>
              </w:rPr>
            </w:pPr>
            <w:r w:rsidDel="00000000" w:rsidR="00000000" w:rsidRPr="00000000">
              <w:rPr>
                <w:rtl w:val="0"/>
              </w:rPr>
              <w:t xml:space="preserve">Canada’s Immigration Act</w:t>
            </w:r>
          </w:p>
          <w:p w:rsidR="00000000" w:rsidDel="00000000" w:rsidP="00000000" w:rsidRDefault="00000000" w:rsidRPr="00000000">
            <w:pPr>
              <w:numPr>
                <w:ilvl w:val="0"/>
                <w:numId w:val="7"/>
              </w:numPr>
              <w:spacing w:after="240" w:lineRule="auto"/>
              <w:ind w:left="720" w:hanging="360"/>
              <w:contextualSpacing w:val="1"/>
              <w:rPr>
                <w:u w:val="none"/>
              </w:rPr>
            </w:pPr>
            <w:r w:rsidDel="00000000" w:rsidR="00000000" w:rsidRPr="00000000">
              <w:rPr>
                <w:rtl w:val="0"/>
              </w:rPr>
              <w:t xml:space="preserve">People-smuggling</w:t>
            </w:r>
          </w:p>
          <w:p w:rsidR="00000000" w:rsidDel="00000000" w:rsidP="00000000" w:rsidRDefault="00000000" w:rsidRPr="00000000">
            <w:pPr>
              <w:numPr>
                <w:ilvl w:val="0"/>
                <w:numId w:val="7"/>
              </w:numPr>
              <w:spacing w:after="240" w:lineRule="auto"/>
              <w:ind w:left="720" w:hanging="360"/>
              <w:contextualSpacing w:val="1"/>
              <w:rPr>
                <w:u w:val="none"/>
              </w:rPr>
            </w:pPr>
            <w:r w:rsidDel="00000000" w:rsidR="00000000" w:rsidRPr="00000000">
              <w:rPr>
                <w:rtl w:val="0"/>
              </w:rPr>
              <w:t xml:space="preserve">Census of Canada</w:t>
            </w:r>
          </w:p>
          <w:p w:rsidR="00000000" w:rsidDel="00000000" w:rsidP="00000000" w:rsidRDefault="00000000" w:rsidRPr="00000000">
            <w:pPr>
              <w:spacing w:after="240" w:lineRule="auto"/>
              <w:contextualSpacing w:val="0"/>
            </w:pPr>
            <w:r w:rsidDel="00000000" w:rsidR="00000000" w:rsidRPr="00000000">
              <w:rPr>
                <w:rtl w:val="0"/>
              </w:rPr>
              <w:t xml:space="preserve">Create 5 groups of students.  Assign one topic per group to research the who, what, where, why, how of each topic.  How do these topics of migration relate to current situation of the refugee crisis today? </w:t>
            </w:r>
          </w:p>
          <w:p w:rsidR="00000000" w:rsidDel="00000000" w:rsidP="00000000" w:rsidRDefault="00000000" w:rsidRPr="00000000">
            <w:pPr>
              <w:spacing w:after="240" w:lineRule="auto"/>
              <w:contextualSpacing w:val="0"/>
            </w:pPr>
            <w:r w:rsidDel="00000000" w:rsidR="00000000" w:rsidRPr="00000000">
              <w:rPr>
                <w:rtl w:val="0"/>
              </w:rPr>
              <w:t xml:space="preserve">Using a method of choice, students will demonstrate their learning by publishing their findings.  Suggestions as a medium: powerpoint, piccollage.com, imovie, poster board, etc.</w:t>
            </w:r>
            <w:r w:rsidDel="00000000" w:rsidR="00000000" w:rsidRPr="00000000">
              <w:rPr>
                <w:rtl w:val="0"/>
              </w:rPr>
            </w:r>
          </w:p>
        </w:tc>
      </w:tr>
      <w:tr>
        <w:trPr>
          <w:trHeight w:val="400" w:hRule="atLeast"/>
        </w:trPr>
        <w:tc>
          <w:tcPr>
            <w:gridSpan w:val="2"/>
            <w:tcBorders>
              <w:top w:color="000000" w:space="0" w:sz="6" w:val="single"/>
              <w:left w:color="000000" w:space="0" w:sz="6" w:val="single"/>
              <w:bottom w:color="000000" w:space="0" w:sz="6" w:val="single"/>
              <w:right w:color="000000" w:space="0" w:sz="6" w:val="single"/>
            </w:tcBorders>
            <w:shd w:fill="e7e6e6"/>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Architects Daughter" w:cs="Architects Daughter" w:eastAsia="Architects Daughter" w:hAnsi="Architects Daughter"/>
                <w:b w:val="1"/>
                <w:color w:val="000000"/>
                <w:sz w:val="28"/>
                <w:szCs w:val="28"/>
                <w:u w:val="single"/>
                <w:vertAlign w:val="baseline"/>
                <w:rtl w:val="0"/>
              </w:rPr>
              <w:t xml:space="preserve">Part </w:t>
            </w:r>
            <w:r w:rsidDel="00000000" w:rsidR="00000000" w:rsidRPr="00000000">
              <w:rPr>
                <w:rFonts w:ascii="Architects Daughter" w:cs="Architects Daughter" w:eastAsia="Architects Daughter" w:hAnsi="Architects Daughter"/>
                <w:b w:val="1"/>
                <w:sz w:val="28"/>
                <w:szCs w:val="28"/>
                <w:u w:val="single"/>
                <w:rtl w:val="0"/>
              </w:rPr>
              <w:t xml:space="preserve">2</w:t>
            </w:r>
            <w:r w:rsidDel="00000000" w:rsidR="00000000" w:rsidRPr="00000000">
              <w:rPr>
                <w:rFonts w:ascii="Comic Sans MS" w:cs="Comic Sans MS" w:eastAsia="Comic Sans MS" w:hAnsi="Comic Sans MS"/>
                <w:b w:val="1"/>
                <w:color w:val="000000"/>
                <w:sz w:val="24"/>
                <w:szCs w:val="24"/>
                <w:u w:val="single"/>
                <w:vertAlign w:val="baseline"/>
                <w:rtl w:val="0"/>
              </w:rPr>
              <w:t xml:space="preserve">:</w:t>
            </w:r>
            <w:r w:rsidDel="00000000" w:rsidR="00000000" w:rsidRPr="00000000">
              <w:rPr>
                <w:rFonts w:ascii="Comic Sans MS" w:cs="Comic Sans MS" w:eastAsia="Comic Sans MS" w:hAnsi="Comic Sans MS"/>
                <w:b w:val="1"/>
                <w:color w:val="000000"/>
                <w:sz w:val="20"/>
                <w:szCs w:val="20"/>
                <w:vertAlign w:val="baseline"/>
                <w:rtl w:val="0"/>
              </w:rPr>
              <w:t xml:space="preserve"> </w:t>
            </w:r>
            <w:r w:rsidDel="00000000" w:rsidR="00000000" w:rsidRPr="00000000">
              <w:rPr>
                <w:rFonts w:ascii="Comic Sans MS" w:cs="Comic Sans MS" w:eastAsia="Comic Sans MS" w:hAnsi="Comic Sans MS"/>
                <w:b w:val="1"/>
                <w:sz w:val="20"/>
                <w:szCs w:val="20"/>
                <w:rtl w:val="0"/>
              </w:rPr>
              <w:t xml:space="preserve">30</w:t>
            </w:r>
            <w:r w:rsidDel="00000000" w:rsidR="00000000" w:rsidRPr="00000000">
              <w:rPr>
                <w:rFonts w:ascii="Comic Sans MS" w:cs="Comic Sans MS" w:eastAsia="Comic Sans MS" w:hAnsi="Comic Sans MS"/>
                <w:b w:val="1"/>
                <w:color w:val="000000"/>
                <w:sz w:val="20"/>
                <w:szCs w:val="20"/>
                <w:vertAlign w:val="baseline"/>
                <w:rtl w:val="0"/>
              </w:rPr>
              <w:t xml:space="preserve"> minutes</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2971800</wp:posOffset>
                  </wp:positionH>
                  <wp:positionV relativeFrom="paragraph">
                    <wp:posOffset>80645</wp:posOffset>
                  </wp:positionV>
                  <wp:extent cx="1828800" cy="1096010"/>
                  <wp:effectExtent b="0" l="0" r="0" t="0"/>
                  <wp:wrapNone/>
                  <wp:docPr id="3" name="image04.jpg"/>
                  <a:graphic>
                    <a:graphicData uri="http://schemas.openxmlformats.org/drawingml/2006/picture">
                      <pic:pic>
                        <pic:nvPicPr>
                          <pic:cNvPr id="0" name="image04.jpg"/>
                          <pic:cNvPicPr preferRelativeResize="0"/>
                        </pic:nvPicPr>
                        <pic:blipFill>
                          <a:blip r:embed="rId16"/>
                          <a:srcRect b="0" l="0" r="0" t="0"/>
                          <a:stretch>
                            <a:fillRect/>
                          </a:stretch>
                        </pic:blipFill>
                        <pic:spPr>
                          <a:xfrm>
                            <a:off x="0" y="0"/>
                            <a:ext cx="1828800" cy="1096010"/>
                          </a:xfrm>
                          <a:prstGeom prst="rect"/>
                          <a:ln/>
                        </pic:spPr>
                      </pic:pic>
                    </a:graphicData>
                  </a:graphic>
                </wp:anchor>
              </w:drawing>
            </w:r>
          </w:p>
          <w:p w:rsidR="00000000" w:rsidDel="00000000" w:rsidP="00000000" w:rsidRDefault="00000000" w:rsidRPr="00000000">
            <w:pPr>
              <w:numPr>
                <w:ilvl w:val="0"/>
                <w:numId w:val="11"/>
              </w:numPr>
              <w:spacing w:after="240" w:lineRule="auto"/>
              <w:ind w:left="720" w:hanging="360"/>
              <w:contextualSpacing w:val="1"/>
              <w:rPr>
                <w:u w:val="none"/>
              </w:rPr>
            </w:pPr>
            <w:r w:rsidDel="00000000" w:rsidR="00000000" w:rsidRPr="00000000">
              <w:rPr>
                <w:rtl w:val="0"/>
              </w:rPr>
              <w:t xml:space="preserve">Communicate and Collaborate</w:t>
            </w:r>
          </w:p>
          <w:p w:rsidR="00000000" w:rsidDel="00000000" w:rsidP="00000000" w:rsidRDefault="00000000" w:rsidRPr="00000000">
            <w:pPr>
              <w:numPr>
                <w:ilvl w:val="0"/>
                <w:numId w:val="11"/>
              </w:numPr>
              <w:spacing w:after="240" w:lineRule="auto"/>
              <w:ind w:left="720" w:hanging="360"/>
              <w:contextualSpacing w:val="1"/>
              <w:rPr>
                <w:u w:val="none"/>
              </w:rPr>
            </w:pPr>
            <w:r w:rsidDel="00000000" w:rsidR="00000000" w:rsidRPr="00000000">
              <w:rPr>
                <w:rtl w:val="0"/>
              </w:rPr>
              <w:t xml:space="preserve">Apply and Interconnect</w:t>
            </w:r>
          </w:p>
          <w:p w:rsidR="00000000" w:rsidDel="00000000" w:rsidP="00000000" w:rsidRDefault="00000000" w:rsidRPr="00000000">
            <w:pPr>
              <w:numPr>
                <w:ilvl w:val="0"/>
                <w:numId w:val="11"/>
              </w:numPr>
              <w:spacing w:after="240" w:lineRule="auto"/>
              <w:ind w:left="720" w:hanging="360"/>
              <w:contextualSpacing w:val="1"/>
              <w:rPr>
                <w:u w:val="none"/>
              </w:rPr>
            </w:pPr>
            <w:r w:rsidDel="00000000" w:rsidR="00000000" w:rsidRPr="00000000">
              <w:rPr>
                <w:rtl w:val="0"/>
              </w:rPr>
              <w:t xml:space="preserve">Create and Publish</w:t>
            </w:r>
          </w:p>
          <w:p w:rsidR="00000000" w:rsidDel="00000000" w:rsidP="00000000" w:rsidRDefault="00000000" w:rsidRPr="00000000">
            <w:pPr>
              <w:spacing w:after="240" w:lineRule="auto"/>
              <w:contextualSpacing w:val="0"/>
            </w:pPr>
            <w:r w:rsidDel="00000000" w:rsidR="00000000" w:rsidRPr="00000000">
              <w:rPr>
                <w:rtl w:val="0"/>
              </w:rPr>
            </w:r>
          </w:p>
        </w:tc>
      </w:tr>
      <w:tr>
        <w:trPr>
          <w:trHeight w:val="366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Time to Share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Will I use share time as…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 mini-lesson reinforcement?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 problem solving opportunity </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-an opportunity for descriptive feedback</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-an opportunity for assessment</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0"/>
                <w:i w:val="1"/>
                <w:color w:val="000000"/>
                <w:sz w:val="18"/>
                <w:szCs w:val="18"/>
                <w:vertAlign w:val="baseline"/>
                <w:rtl w:val="0"/>
              </w:rPr>
              <w:t xml:space="preserve">What will it look like?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Whole class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Partner</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Small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color w:val="000000"/>
                <w:sz w:val="20"/>
                <w:szCs w:val="20"/>
                <w:vertAlign w:val="baseline"/>
                <w:rtl w:val="0"/>
              </w:rPr>
              <w:t xml:space="preserve">Teacher Script:</w:t>
            </w:r>
            <w:r w:rsidDel="00000000" w:rsidR="00000000" w:rsidRPr="00000000">
              <w:rPr>
                <w:rtl w:val="0"/>
              </w:rPr>
            </w:r>
          </w:p>
          <w:p w:rsidR="00000000" w:rsidDel="00000000" w:rsidP="00000000" w:rsidRDefault="00000000" w:rsidRPr="00000000">
            <w:pPr>
              <w:numPr>
                <w:ilvl w:val="0"/>
                <w:numId w:val="2"/>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Something I noticed today…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Today we learned…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Student name will share his/her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Student name will share a connection to his/her learning…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One thing I’d like you to talk with your partner about while you share…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435" w:hanging="360"/>
              <w:rPr>
                <w:b w:val="0"/>
                <w:i w:val="0"/>
                <w:color w:val="000000"/>
              </w:rPr>
            </w:pPr>
            <w:r w:rsidDel="00000000" w:rsidR="00000000" w:rsidRPr="00000000">
              <w:rPr>
                <w:rFonts w:ascii="Comic Sans MS" w:cs="Comic Sans MS" w:eastAsia="Comic Sans MS" w:hAnsi="Comic Sans MS"/>
                <w:b w:val="0"/>
                <w:i w:val="1"/>
                <w:color w:val="000000"/>
                <w:sz w:val="18"/>
                <w:szCs w:val="18"/>
                <w:vertAlign w:val="baseline"/>
                <w:rtl w:val="0"/>
              </w:rPr>
              <w:t xml:space="preserve">While you are sharing, I will be looking for…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960" w:hRule="atLeast"/>
        </w:trPr>
        <w:tc>
          <w:tcPr>
            <w:gridSpan w:val="2"/>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160" w:before="0" w:line="240" w:lineRule="auto"/>
              <w:contextualSpacing w:val="0"/>
            </w:pPr>
            <w:r w:rsidDel="00000000" w:rsidR="00000000" w:rsidRPr="00000000">
              <w:rPr>
                <w:rFonts w:ascii="Comic Sans MS" w:cs="Comic Sans MS" w:eastAsia="Comic Sans MS" w:hAnsi="Comic Sans MS"/>
                <w:b w:val="1"/>
                <w:i w:val="1"/>
                <w:color w:val="000000"/>
                <w:sz w:val="18"/>
                <w:szCs w:val="18"/>
                <w:vertAlign w:val="baseline"/>
                <w:rtl w:val="0"/>
              </w:rPr>
              <w:t xml:space="preserve">(Notes:)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tl w:val="0"/>
              </w:rPr>
              <w:t xml:space="preserve">Allow students 10 minutes at the beginning of the second class for students to meet in their groups to organize and finalize their presentations.  Each presentation is 5-7 minutes long with additional minutes for classroom feedback.  </w:t>
            </w:r>
          </w:p>
          <w:p w:rsidR="00000000" w:rsidDel="00000000" w:rsidP="00000000" w:rsidRDefault="00000000" w:rsidRPr="00000000">
            <w:pPr>
              <w:spacing w:after="160" w:before="0" w:line="240" w:lineRule="auto"/>
              <w:contextualSpacing w:val="0"/>
            </w:pPr>
            <w:r w:rsidDel="00000000" w:rsidR="00000000" w:rsidRPr="00000000">
              <w:rPr>
                <w:rtl w:val="0"/>
              </w:rPr>
              <w:t xml:space="preserve">Exit ticket: What is the most interesting piece of information you learned from this exercise?  </w:t>
            </w:r>
          </w:p>
        </w:tc>
      </w:tr>
    </w:tbl>
    <w:p w:rsidR="00000000" w:rsidDel="00000000" w:rsidP="00000000" w:rsidRDefault="00000000" w:rsidRPr="00000000">
      <w:pPr>
        <w:contextualSpacing w:val="0"/>
      </w:pPr>
      <w:r w:rsidDel="00000000" w:rsidR="00000000" w:rsidRPr="00000000">
        <w:rPr>
          <w:rtl w:val="0"/>
        </w:rPr>
      </w:r>
    </w:p>
    <w:tbl>
      <w:tblPr>
        <w:tblStyle w:val="Table5"/>
        <w:bidi w:val="0"/>
        <w:tblW w:w="9060.0" w:type="dxa"/>
        <w:jc w:val="left"/>
        <w:tblInd w:w="-120.0" w:type="dxa"/>
        <w:tblLayout w:type="fixed"/>
        <w:tblLook w:val="0000"/>
      </w:tblPr>
      <w:tblGrid>
        <w:gridCol w:w="9060"/>
        <w:tblGridChange w:id="0">
          <w:tblGrid>
            <w:gridCol w:w="906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contextualSpacing w:val="0"/>
            </w:pPr>
            <w:r w:rsidDel="00000000" w:rsidR="00000000" w:rsidRPr="00000000">
              <w:rPr>
                <w:rtl w:val="0"/>
              </w:rPr>
            </w:r>
          </w:p>
        </w:tc>
      </w:tr>
      <w:tr>
        <w:trPr>
          <w:trHeight w:val="220" w:hRule="atLeast"/>
        </w:trP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before="0" w:line="240" w:lineRule="auto"/>
              <w:contextualSpacing w:val="0"/>
            </w:pPr>
            <w:r w:rsidDel="00000000" w:rsidR="00000000" w:rsidRPr="00000000">
              <w:rPr>
                <w:rFonts w:ascii="Comic Sans MS" w:cs="Comic Sans MS" w:eastAsia="Comic Sans MS" w:hAnsi="Comic Sans MS"/>
                <w:b w:val="1"/>
                <w:color w:val="000000"/>
                <w:sz w:val="22"/>
                <w:szCs w:val="22"/>
                <w:vertAlign w:val="baseline"/>
                <w:rtl w:val="0"/>
              </w:rPr>
              <w:t xml:space="preserve">Next Steps: (Include parts or portions of the lesson that have not been completed.) </w:t>
            </w:r>
            <w:r w:rsidDel="00000000" w:rsidR="00000000" w:rsidRPr="00000000">
              <w:rPr>
                <w:rtl w:val="0"/>
              </w:rPr>
            </w:r>
          </w:p>
          <w:p w:rsidR="00000000" w:rsidDel="00000000" w:rsidP="00000000" w:rsidRDefault="00000000" w:rsidRPr="00000000">
            <w:pPr>
              <w:spacing w:after="240" w:lineRule="auto"/>
              <w:contextualSpacing w:val="0"/>
            </w:pPr>
            <w:r w:rsidDel="00000000" w:rsidR="00000000" w:rsidRPr="00000000">
              <w:rPr>
                <w:rtl w:val="0"/>
              </w:rPr>
              <w:t xml:space="preserve">Community Connection:  Identifying ways that the students themselves could help to support the refugees coming to Halifax. What could they do to support refugee students?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080" w:left="180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Comic Sans MS"/>
  <w:font w:name="Arial"/>
  <w:font w:name="Architects Daughter">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cic.gc.ca/english/refugees/outside/index.asp" TargetMode="External"/><Relationship Id="rId10" Type="http://schemas.openxmlformats.org/officeDocument/2006/relationships/hyperlink" Target="http://novascotia.ca/refugeeresponse/" TargetMode="External"/><Relationship Id="rId13" Type="http://schemas.openxmlformats.org/officeDocument/2006/relationships/hyperlink" Target="https://docs.google.com/a/gnspes.ca/presentation/d/1W9VB8YoYy8xDzQs0IiEQg6ezz47gowV-ybGYs5cYJ20/edit?usp=sharing" TargetMode="External"/><Relationship Id="rId12" Type="http://schemas.openxmlformats.org/officeDocument/2006/relationships/image" Target="media/image03.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huffingtonpost.ca/2015/12/31/a-chronology-of-canada-s-response-to-the-syrian-refugee-crisis-since-2012_n_8900468.html" TargetMode="External"/><Relationship Id="rId15" Type="http://schemas.openxmlformats.org/officeDocument/2006/relationships/hyperlink" Target="http://www.cic.gc.ca/english/refugees/outside/index.asp" TargetMode="External"/><Relationship Id="rId14" Type="http://schemas.openxmlformats.org/officeDocument/2006/relationships/hyperlink" Target="http://novascotia.ca/refugeeresponse/" TargetMode="External"/><Relationship Id="rId16" Type="http://schemas.openxmlformats.org/officeDocument/2006/relationships/image" Target="media/image04.jpg"/><Relationship Id="rId5" Type="http://schemas.openxmlformats.org/officeDocument/2006/relationships/image" Target="media/image01.png"/><Relationship Id="rId6" Type="http://schemas.openxmlformats.org/officeDocument/2006/relationships/hyperlink" Target="https://docs.google.com/a/gnspes.ca/presentation/d/1W9VB8YoYy8xDzQs0IiEQg6ezz47gowV-ybGYs5cYJ20/edit?usp=sharing" TargetMode="External"/><Relationship Id="rId7" Type="http://schemas.openxmlformats.org/officeDocument/2006/relationships/hyperlink" Target="http://bcove.me/vr5f7cug" TargetMode="External"/><Relationship Id="rId8" Type="http://schemas.openxmlformats.org/officeDocument/2006/relationships/hyperlink" Target="https://docs.google.com/document/d/1AByB40Tt-oDNvLljf9K6VSuXsaIjvAeuiXMWM9wknK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s>
</file>